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2E5C9" w14:textId="38B4D305" w:rsidR="00E557FB" w:rsidRPr="00E557FB" w:rsidRDefault="001F00AA" w:rsidP="00E557FB">
      <w:pPr>
        <w:spacing w:after="0" w:line="240" w:lineRule="auto"/>
        <w:jc w:val="center"/>
        <w:rPr>
          <w:rFonts w:ascii="Book Antiqua" w:hAnsi="Book Antiqua"/>
          <w:b/>
          <w:color w:val="002060"/>
          <w:sz w:val="24"/>
          <w:szCs w:val="24"/>
          <w:u w:val="single"/>
          <w:lang w:val="uk-UA"/>
        </w:rPr>
      </w:pPr>
      <w:r w:rsidRPr="007A46D1">
        <w:rPr>
          <w:rFonts w:ascii="Book Antiqua" w:hAnsi="Book Antiqua"/>
          <w:b/>
          <w:color w:val="002060"/>
          <w:sz w:val="24"/>
          <w:szCs w:val="24"/>
          <w:u w:val="single"/>
        </w:rPr>
        <w:t>Частки кожного джерела енергії у загальній структурі балансу за 202</w:t>
      </w:r>
      <w:r w:rsidR="00E557FB">
        <w:rPr>
          <w:rFonts w:ascii="Book Antiqua" w:hAnsi="Book Antiqua"/>
          <w:b/>
          <w:color w:val="002060"/>
          <w:sz w:val="24"/>
          <w:szCs w:val="24"/>
          <w:u w:val="single"/>
          <w:lang w:val="uk-UA"/>
        </w:rPr>
        <w:t>1</w:t>
      </w:r>
      <w:r w:rsidR="00A228F8">
        <w:rPr>
          <w:rFonts w:ascii="Book Antiqua" w:hAnsi="Book Antiqua"/>
          <w:b/>
          <w:color w:val="002060"/>
          <w:sz w:val="24"/>
          <w:szCs w:val="24"/>
          <w:u w:val="single"/>
          <w:lang w:val="uk-UA"/>
        </w:rPr>
        <w:t xml:space="preserve"> </w:t>
      </w:r>
      <w:r w:rsidRPr="007A46D1">
        <w:rPr>
          <w:rFonts w:ascii="Book Antiqua" w:hAnsi="Book Antiqua"/>
          <w:b/>
          <w:color w:val="002060"/>
          <w:sz w:val="24"/>
          <w:szCs w:val="24"/>
          <w:u w:val="single"/>
        </w:rPr>
        <w:t>рік</w:t>
      </w:r>
    </w:p>
    <w:p w14:paraId="1D04B7EC" w14:textId="771F4210" w:rsidR="00B9603F" w:rsidRDefault="00B9603F" w:rsidP="00B9603F">
      <w:pPr>
        <w:tabs>
          <w:tab w:val="left" w:pos="432"/>
          <w:tab w:val="right" w:pos="10466"/>
        </w:tabs>
        <w:rPr>
          <w:rFonts w:ascii="Book Antiqua" w:hAnsi="Book Antiqua"/>
          <w:lang w:val="uk-UA"/>
        </w:rPr>
      </w:pPr>
      <w:r>
        <w:rPr>
          <w:noProof/>
        </w:rPr>
        <w:drawing>
          <wp:anchor distT="0" distB="0" distL="114300" distR="114300" simplePos="0" relativeHeight="251686912" behindDoc="1" locked="0" layoutInCell="1" allowOverlap="1" wp14:anchorId="6BB47BB7" wp14:editId="3DDB6E3D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858000" cy="8900160"/>
            <wp:effectExtent l="0" t="0" r="0" b="15240"/>
            <wp:wrapNone/>
            <wp:docPr id="1202947946" name="Диаграмма 14672968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57FB">
        <w:rPr>
          <w:rFonts w:ascii="Book Antiqua" w:hAnsi="Book Antiqua"/>
          <w:lang w:val="uk-UA"/>
        </w:rPr>
        <w:t>Січень 2021</w:t>
      </w:r>
    </w:p>
    <w:p w14:paraId="61C15B1D" w14:textId="77777777" w:rsidR="00E557FB" w:rsidRPr="00E557FB" w:rsidRDefault="00E557FB" w:rsidP="00E557FB">
      <w:pPr>
        <w:rPr>
          <w:rFonts w:ascii="Book Antiqua" w:hAnsi="Book Antiqua"/>
          <w:lang w:val="uk-UA"/>
        </w:rPr>
      </w:pPr>
    </w:p>
    <w:p w14:paraId="67328A1A" w14:textId="77777777" w:rsidR="00E557FB" w:rsidRPr="00E557FB" w:rsidRDefault="00E557FB" w:rsidP="00E557FB">
      <w:pPr>
        <w:rPr>
          <w:rFonts w:ascii="Book Antiqua" w:hAnsi="Book Antiqua"/>
          <w:lang w:val="uk-UA"/>
        </w:rPr>
      </w:pPr>
    </w:p>
    <w:p w14:paraId="3A621052" w14:textId="77777777" w:rsidR="00E557FB" w:rsidRPr="00E557FB" w:rsidRDefault="00E557FB" w:rsidP="00E557FB">
      <w:pPr>
        <w:rPr>
          <w:rFonts w:ascii="Book Antiqua" w:hAnsi="Book Antiqua"/>
          <w:lang w:val="uk-UA"/>
        </w:rPr>
      </w:pPr>
    </w:p>
    <w:p w14:paraId="592DB158" w14:textId="77777777" w:rsidR="00E557FB" w:rsidRPr="00E557FB" w:rsidRDefault="00E557FB" w:rsidP="00E557FB">
      <w:pPr>
        <w:rPr>
          <w:rFonts w:ascii="Book Antiqua" w:hAnsi="Book Antiqua"/>
          <w:lang w:val="uk-UA"/>
        </w:rPr>
      </w:pPr>
    </w:p>
    <w:p w14:paraId="20F42FD4" w14:textId="77777777" w:rsidR="00E557FB" w:rsidRPr="00E557FB" w:rsidRDefault="00E557FB" w:rsidP="00E557FB">
      <w:pPr>
        <w:rPr>
          <w:rFonts w:ascii="Book Antiqua" w:hAnsi="Book Antiqua"/>
          <w:lang w:val="uk-UA"/>
        </w:rPr>
      </w:pPr>
    </w:p>
    <w:p w14:paraId="501ADD8D" w14:textId="77777777" w:rsidR="00E557FB" w:rsidRPr="00E557FB" w:rsidRDefault="00E557FB" w:rsidP="00E557FB">
      <w:pPr>
        <w:rPr>
          <w:rFonts w:ascii="Book Antiqua" w:hAnsi="Book Antiqua"/>
          <w:lang w:val="uk-UA"/>
        </w:rPr>
      </w:pPr>
    </w:p>
    <w:p w14:paraId="1F3787FF" w14:textId="77777777" w:rsidR="00E557FB" w:rsidRPr="00E557FB" w:rsidRDefault="00E557FB" w:rsidP="00E557FB">
      <w:pPr>
        <w:rPr>
          <w:rFonts w:ascii="Book Antiqua" w:hAnsi="Book Antiqua"/>
          <w:lang w:val="uk-UA"/>
        </w:rPr>
      </w:pPr>
    </w:p>
    <w:p w14:paraId="46118563" w14:textId="77777777" w:rsidR="00E557FB" w:rsidRPr="00E557FB" w:rsidRDefault="00E557FB" w:rsidP="00E557FB">
      <w:pPr>
        <w:rPr>
          <w:rFonts w:ascii="Book Antiqua" w:hAnsi="Book Antiqua"/>
          <w:lang w:val="uk-UA"/>
        </w:rPr>
      </w:pPr>
    </w:p>
    <w:p w14:paraId="3F09C64B" w14:textId="77777777" w:rsidR="00E557FB" w:rsidRPr="00E557FB" w:rsidRDefault="00E557FB" w:rsidP="00E557FB">
      <w:pPr>
        <w:rPr>
          <w:rFonts w:ascii="Book Antiqua" w:hAnsi="Book Antiqua"/>
          <w:lang w:val="uk-UA"/>
        </w:rPr>
      </w:pPr>
    </w:p>
    <w:p w14:paraId="7337EFA4" w14:textId="77777777" w:rsidR="00E557FB" w:rsidRPr="00E557FB" w:rsidRDefault="00E557FB" w:rsidP="00E557FB">
      <w:pPr>
        <w:rPr>
          <w:rFonts w:ascii="Book Antiqua" w:hAnsi="Book Antiqua"/>
          <w:lang w:val="uk-UA"/>
        </w:rPr>
      </w:pPr>
    </w:p>
    <w:p w14:paraId="1B748146" w14:textId="77777777" w:rsidR="00E557FB" w:rsidRPr="00E557FB" w:rsidRDefault="00E557FB" w:rsidP="00E557FB">
      <w:pPr>
        <w:rPr>
          <w:rFonts w:ascii="Book Antiqua" w:hAnsi="Book Antiqua"/>
          <w:lang w:val="uk-UA"/>
        </w:rPr>
      </w:pPr>
    </w:p>
    <w:p w14:paraId="351BE753" w14:textId="77777777" w:rsidR="00E557FB" w:rsidRPr="00E557FB" w:rsidRDefault="00E557FB" w:rsidP="00E557FB">
      <w:pPr>
        <w:rPr>
          <w:rFonts w:ascii="Book Antiqua" w:hAnsi="Book Antiqua"/>
          <w:lang w:val="uk-UA"/>
        </w:rPr>
      </w:pPr>
    </w:p>
    <w:p w14:paraId="57A93D18" w14:textId="77777777" w:rsidR="00E557FB" w:rsidRPr="00E557FB" w:rsidRDefault="00E557FB" w:rsidP="00E557FB">
      <w:pPr>
        <w:rPr>
          <w:rFonts w:ascii="Book Antiqua" w:hAnsi="Book Antiqua"/>
          <w:lang w:val="uk-UA"/>
        </w:rPr>
      </w:pPr>
    </w:p>
    <w:p w14:paraId="2B30A044" w14:textId="77777777" w:rsidR="00E557FB" w:rsidRPr="00E557FB" w:rsidRDefault="00E557FB" w:rsidP="00E557FB">
      <w:pPr>
        <w:rPr>
          <w:rFonts w:ascii="Book Antiqua" w:hAnsi="Book Antiqua"/>
          <w:lang w:val="uk-UA"/>
        </w:rPr>
      </w:pPr>
    </w:p>
    <w:p w14:paraId="0DA8C3E7" w14:textId="77777777" w:rsidR="00E557FB" w:rsidRPr="00E557FB" w:rsidRDefault="00E557FB" w:rsidP="00E557FB">
      <w:pPr>
        <w:rPr>
          <w:rFonts w:ascii="Book Antiqua" w:hAnsi="Book Antiqua"/>
          <w:lang w:val="uk-UA"/>
        </w:rPr>
      </w:pPr>
    </w:p>
    <w:p w14:paraId="5256FF01" w14:textId="77777777" w:rsidR="00E557FB" w:rsidRPr="00E557FB" w:rsidRDefault="00E557FB" w:rsidP="00E557FB">
      <w:pPr>
        <w:rPr>
          <w:rFonts w:ascii="Book Antiqua" w:hAnsi="Book Antiqua"/>
          <w:lang w:val="uk-UA"/>
        </w:rPr>
      </w:pPr>
    </w:p>
    <w:p w14:paraId="01D70B9B" w14:textId="77777777" w:rsidR="00E557FB" w:rsidRPr="00E557FB" w:rsidRDefault="00E557FB" w:rsidP="00E557FB">
      <w:pPr>
        <w:rPr>
          <w:rFonts w:ascii="Book Antiqua" w:hAnsi="Book Antiqua"/>
          <w:lang w:val="uk-UA"/>
        </w:rPr>
      </w:pPr>
    </w:p>
    <w:p w14:paraId="3531BA25" w14:textId="77777777" w:rsidR="00E557FB" w:rsidRPr="00E557FB" w:rsidRDefault="00E557FB" w:rsidP="00E557FB">
      <w:pPr>
        <w:rPr>
          <w:rFonts w:ascii="Book Antiqua" w:hAnsi="Book Antiqua"/>
          <w:lang w:val="uk-UA"/>
        </w:rPr>
      </w:pPr>
    </w:p>
    <w:p w14:paraId="6ABFC6BC" w14:textId="77777777" w:rsidR="00E557FB" w:rsidRPr="00E557FB" w:rsidRDefault="00E557FB" w:rsidP="00E557FB">
      <w:pPr>
        <w:rPr>
          <w:rFonts w:ascii="Book Antiqua" w:hAnsi="Book Antiqua"/>
          <w:lang w:val="uk-UA"/>
        </w:rPr>
      </w:pPr>
    </w:p>
    <w:p w14:paraId="30C5C711" w14:textId="77777777" w:rsidR="00E557FB" w:rsidRPr="00E557FB" w:rsidRDefault="00E557FB" w:rsidP="00E557FB">
      <w:pPr>
        <w:rPr>
          <w:rFonts w:ascii="Book Antiqua" w:hAnsi="Book Antiqua"/>
          <w:lang w:val="uk-UA"/>
        </w:rPr>
      </w:pPr>
    </w:p>
    <w:p w14:paraId="008D9D2C" w14:textId="77777777" w:rsidR="00E557FB" w:rsidRPr="00E557FB" w:rsidRDefault="00E557FB" w:rsidP="00E557FB">
      <w:pPr>
        <w:rPr>
          <w:rFonts w:ascii="Book Antiqua" w:hAnsi="Book Antiqua"/>
          <w:lang w:val="uk-UA"/>
        </w:rPr>
      </w:pPr>
    </w:p>
    <w:p w14:paraId="6E6198C5" w14:textId="77777777" w:rsidR="00E557FB" w:rsidRPr="00E557FB" w:rsidRDefault="00E557FB" w:rsidP="00E557FB">
      <w:pPr>
        <w:rPr>
          <w:rFonts w:ascii="Book Antiqua" w:hAnsi="Book Antiqua"/>
          <w:lang w:val="uk-UA"/>
        </w:rPr>
      </w:pPr>
    </w:p>
    <w:p w14:paraId="666460A5" w14:textId="77777777" w:rsidR="00E557FB" w:rsidRPr="00E557FB" w:rsidRDefault="00E557FB" w:rsidP="00E557FB">
      <w:pPr>
        <w:rPr>
          <w:rFonts w:ascii="Book Antiqua" w:hAnsi="Book Antiqua"/>
          <w:lang w:val="uk-UA"/>
        </w:rPr>
      </w:pPr>
    </w:p>
    <w:p w14:paraId="2B77EFA6" w14:textId="77777777" w:rsidR="00E557FB" w:rsidRPr="00E557FB" w:rsidRDefault="00E557FB" w:rsidP="00E557FB">
      <w:pPr>
        <w:rPr>
          <w:rFonts w:ascii="Book Antiqua" w:hAnsi="Book Antiqua"/>
          <w:lang w:val="uk-UA"/>
        </w:rPr>
      </w:pPr>
    </w:p>
    <w:p w14:paraId="0CA7D125" w14:textId="77777777" w:rsidR="00E557FB" w:rsidRPr="00E557FB" w:rsidRDefault="00E557FB" w:rsidP="00E557FB">
      <w:pPr>
        <w:rPr>
          <w:rFonts w:ascii="Book Antiqua" w:hAnsi="Book Antiqua"/>
          <w:lang w:val="uk-UA"/>
        </w:rPr>
      </w:pPr>
    </w:p>
    <w:p w14:paraId="6C9B6AF1" w14:textId="77777777" w:rsidR="00E557FB" w:rsidRPr="00E557FB" w:rsidRDefault="00E557FB" w:rsidP="00E557FB">
      <w:pPr>
        <w:rPr>
          <w:rFonts w:ascii="Book Antiqua" w:hAnsi="Book Antiqua"/>
          <w:lang w:val="uk-UA"/>
        </w:rPr>
      </w:pPr>
    </w:p>
    <w:p w14:paraId="5E8C2CF6" w14:textId="77777777" w:rsidR="00E557FB" w:rsidRPr="00E557FB" w:rsidRDefault="00E557FB" w:rsidP="00E557FB">
      <w:pPr>
        <w:rPr>
          <w:rFonts w:ascii="Book Antiqua" w:hAnsi="Book Antiqua"/>
          <w:lang w:val="uk-UA"/>
        </w:rPr>
      </w:pPr>
    </w:p>
    <w:p w14:paraId="6BCFD34B" w14:textId="77777777" w:rsidR="00E557FB" w:rsidRPr="00E557FB" w:rsidRDefault="00E557FB" w:rsidP="00E557FB">
      <w:pPr>
        <w:rPr>
          <w:rFonts w:ascii="Book Antiqua" w:hAnsi="Book Antiqua"/>
          <w:lang w:val="uk-UA"/>
        </w:rPr>
      </w:pPr>
    </w:p>
    <w:p w14:paraId="0944F720" w14:textId="77777777" w:rsidR="00E557FB" w:rsidRPr="00E557FB" w:rsidRDefault="00E557FB" w:rsidP="00E557FB">
      <w:pPr>
        <w:rPr>
          <w:rFonts w:ascii="Book Antiqua" w:hAnsi="Book Antiqua"/>
          <w:lang w:val="uk-UA"/>
        </w:rPr>
      </w:pPr>
    </w:p>
    <w:p w14:paraId="014B85B4" w14:textId="77777777" w:rsidR="00E557FB" w:rsidRPr="00E557FB" w:rsidRDefault="00E557FB" w:rsidP="00E557FB">
      <w:pPr>
        <w:rPr>
          <w:rFonts w:ascii="Book Antiqua" w:hAnsi="Book Antiqua"/>
          <w:lang w:val="uk-UA"/>
        </w:rPr>
      </w:pPr>
    </w:p>
    <w:p w14:paraId="6E00AC34" w14:textId="77777777" w:rsidR="003E5C87" w:rsidRDefault="00E557FB" w:rsidP="003E5C87">
      <w:pPr>
        <w:tabs>
          <w:tab w:val="left" w:pos="9660"/>
          <w:tab w:val="left" w:pos="9768"/>
        </w:tabs>
        <w:rPr>
          <w:rFonts w:ascii="Book Antiqua" w:hAnsi="Book Antiqua"/>
          <w:lang w:val="uk-UA"/>
        </w:rPr>
      </w:pPr>
      <w:r>
        <w:rPr>
          <w:rFonts w:ascii="Book Antiqua" w:hAnsi="Book Antiqua"/>
          <w:lang w:val="uk-UA"/>
        </w:rPr>
        <w:tab/>
      </w:r>
    </w:p>
    <w:p w14:paraId="5B0C714C" w14:textId="786C4E31" w:rsidR="00E557FB" w:rsidRDefault="003E5C87" w:rsidP="003E5C87">
      <w:pPr>
        <w:tabs>
          <w:tab w:val="left" w:pos="9660"/>
          <w:tab w:val="left" w:pos="9768"/>
        </w:tabs>
        <w:rPr>
          <w:rFonts w:ascii="Book Antiqua" w:hAnsi="Book Antiqua"/>
          <w:lang w:val="uk-UA"/>
        </w:rPr>
      </w:pPr>
      <w:r>
        <w:rPr>
          <w:rFonts w:ascii="Book Antiqua" w:hAnsi="Book Antiqua"/>
          <w:lang w:val="uk-UA"/>
        </w:rPr>
        <w:tab/>
      </w:r>
    </w:p>
    <w:p w14:paraId="519694E9" w14:textId="602C59F7" w:rsidR="00E557FB" w:rsidRDefault="003E5C87" w:rsidP="00E557FB">
      <w:pPr>
        <w:tabs>
          <w:tab w:val="left" w:pos="9768"/>
        </w:tabs>
        <w:rPr>
          <w:rFonts w:ascii="Book Antiqua" w:hAnsi="Book Antiqua"/>
          <w:lang w:val="uk-UA"/>
        </w:rPr>
      </w:pPr>
      <w:r>
        <w:rPr>
          <w:noProof/>
        </w:rPr>
        <w:lastRenderedPageBreak/>
        <w:drawing>
          <wp:anchor distT="0" distB="0" distL="114300" distR="114300" simplePos="0" relativeHeight="251688960" behindDoc="1" locked="0" layoutInCell="1" allowOverlap="1" wp14:anchorId="35FBDB3B" wp14:editId="2A15CE0F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858000" cy="8900160"/>
            <wp:effectExtent l="0" t="0" r="0" b="15240"/>
            <wp:wrapNone/>
            <wp:docPr id="1753055108" name="Диаграмма 14672968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ook Antiqua" w:hAnsi="Book Antiqua"/>
          <w:lang w:val="uk-UA"/>
        </w:rPr>
        <w:t>Лютий 2021:</w:t>
      </w:r>
    </w:p>
    <w:p w14:paraId="033C9E88" w14:textId="77777777" w:rsidR="003E5C87" w:rsidRPr="003E5C87" w:rsidRDefault="003E5C87" w:rsidP="003E5C87">
      <w:pPr>
        <w:rPr>
          <w:rFonts w:ascii="Book Antiqua" w:hAnsi="Book Antiqua"/>
          <w:lang w:val="uk-UA"/>
        </w:rPr>
      </w:pPr>
    </w:p>
    <w:p w14:paraId="0F0C8363" w14:textId="77777777" w:rsidR="003E5C87" w:rsidRPr="003E5C87" w:rsidRDefault="003E5C87" w:rsidP="003E5C87">
      <w:pPr>
        <w:rPr>
          <w:rFonts w:ascii="Book Antiqua" w:hAnsi="Book Antiqua"/>
          <w:lang w:val="uk-UA"/>
        </w:rPr>
      </w:pPr>
    </w:p>
    <w:p w14:paraId="56F849F6" w14:textId="77777777" w:rsidR="003E5C87" w:rsidRPr="003E5C87" w:rsidRDefault="003E5C87" w:rsidP="003E5C87">
      <w:pPr>
        <w:rPr>
          <w:rFonts w:ascii="Book Antiqua" w:hAnsi="Book Antiqua"/>
          <w:lang w:val="uk-UA"/>
        </w:rPr>
      </w:pPr>
    </w:p>
    <w:p w14:paraId="6BA3093C" w14:textId="77777777" w:rsidR="003E5C87" w:rsidRPr="003E5C87" w:rsidRDefault="003E5C87" w:rsidP="003E5C87">
      <w:pPr>
        <w:rPr>
          <w:rFonts w:ascii="Book Antiqua" w:hAnsi="Book Antiqua"/>
          <w:lang w:val="uk-UA"/>
        </w:rPr>
      </w:pPr>
    </w:p>
    <w:p w14:paraId="492699A2" w14:textId="77777777" w:rsidR="003E5C87" w:rsidRPr="003E5C87" w:rsidRDefault="003E5C87" w:rsidP="003E5C87">
      <w:pPr>
        <w:rPr>
          <w:rFonts w:ascii="Book Antiqua" w:hAnsi="Book Antiqua"/>
          <w:lang w:val="uk-UA"/>
        </w:rPr>
      </w:pPr>
    </w:p>
    <w:p w14:paraId="0E5C87D9" w14:textId="77777777" w:rsidR="003E5C87" w:rsidRPr="003E5C87" w:rsidRDefault="003E5C87" w:rsidP="003E5C87">
      <w:pPr>
        <w:rPr>
          <w:rFonts w:ascii="Book Antiqua" w:hAnsi="Book Antiqua"/>
          <w:lang w:val="uk-UA"/>
        </w:rPr>
      </w:pPr>
    </w:p>
    <w:p w14:paraId="021E08BE" w14:textId="77777777" w:rsidR="003E5C87" w:rsidRPr="003E5C87" w:rsidRDefault="003E5C87" w:rsidP="003E5C87">
      <w:pPr>
        <w:rPr>
          <w:rFonts w:ascii="Book Antiqua" w:hAnsi="Book Antiqua"/>
          <w:lang w:val="uk-UA"/>
        </w:rPr>
      </w:pPr>
    </w:p>
    <w:p w14:paraId="643017A1" w14:textId="77777777" w:rsidR="003E5C87" w:rsidRPr="003E5C87" w:rsidRDefault="003E5C87" w:rsidP="003E5C87">
      <w:pPr>
        <w:rPr>
          <w:rFonts w:ascii="Book Antiqua" w:hAnsi="Book Antiqua"/>
          <w:lang w:val="uk-UA"/>
        </w:rPr>
      </w:pPr>
    </w:p>
    <w:p w14:paraId="49587E11" w14:textId="77777777" w:rsidR="003E5C87" w:rsidRPr="003E5C87" w:rsidRDefault="003E5C87" w:rsidP="003E5C87">
      <w:pPr>
        <w:rPr>
          <w:rFonts w:ascii="Book Antiqua" w:hAnsi="Book Antiqua"/>
          <w:lang w:val="uk-UA"/>
        </w:rPr>
      </w:pPr>
    </w:p>
    <w:p w14:paraId="24DA77AE" w14:textId="77777777" w:rsidR="003E5C87" w:rsidRPr="003E5C87" w:rsidRDefault="003E5C87" w:rsidP="003E5C87">
      <w:pPr>
        <w:rPr>
          <w:rFonts w:ascii="Book Antiqua" w:hAnsi="Book Antiqua"/>
          <w:lang w:val="uk-UA"/>
        </w:rPr>
      </w:pPr>
    </w:p>
    <w:p w14:paraId="40421DB9" w14:textId="77777777" w:rsidR="003E5C87" w:rsidRPr="003E5C87" w:rsidRDefault="003E5C87" w:rsidP="003E5C87">
      <w:pPr>
        <w:rPr>
          <w:rFonts w:ascii="Book Antiqua" w:hAnsi="Book Antiqua"/>
          <w:lang w:val="uk-UA"/>
        </w:rPr>
      </w:pPr>
    </w:p>
    <w:p w14:paraId="672330AE" w14:textId="77777777" w:rsidR="003E5C87" w:rsidRPr="003E5C87" w:rsidRDefault="003E5C87" w:rsidP="003E5C87">
      <w:pPr>
        <w:rPr>
          <w:rFonts w:ascii="Book Antiqua" w:hAnsi="Book Antiqua"/>
          <w:lang w:val="uk-UA"/>
        </w:rPr>
      </w:pPr>
    </w:p>
    <w:p w14:paraId="09CF8F95" w14:textId="77777777" w:rsidR="003E5C87" w:rsidRPr="003E5C87" w:rsidRDefault="003E5C87" w:rsidP="003E5C87">
      <w:pPr>
        <w:rPr>
          <w:rFonts w:ascii="Book Antiqua" w:hAnsi="Book Antiqua"/>
          <w:lang w:val="uk-UA"/>
        </w:rPr>
      </w:pPr>
    </w:p>
    <w:p w14:paraId="4960F5C7" w14:textId="77777777" w:rsidR="003E5C87" w:rsidRPr="003E5C87" w:rsidRDefault="003E5C87" w:rsidP="003E5C87">
      <w:pPr>
        <w:rPr>
          <w:rFonts w:ascii="Book Antiqua" w:hAnsi="Book Antiqua"/>
          <w:lang w:val="uk-UA"/>
        </w:rPr>
      </w:pPr>
    </w:p>
    <w:p w14:paraId="4AB7530F" w14:textId="77777777" w:rsidR="003E5C87" w:rsidRPr="003E5C87" w:rsidRDefault="003E5C87" w:rsidP="003E5C87">
      <w:pPr>
        <w:rPr>
          <w:rFonts w:ascii="Book Antiqua" w:hAnsi="Book Antiqua"/>
          <w:lang w:val="uk-UA"/>
        </w:rPr>
      </w:pPr>
    </w:p>
    <w:p w14:paraId="1E475420" w14:textId="77777777" w:rsidR="003E5C87" w:rsidRPr="003E5C87" w:rsidRDefault="003E5C87" w:rsidP="003E5C87">
      <w:pPr>
        <w:rPr>
          <w:rFonts w:ascii="Book Antiqua" w:hAnsi="Book Antiqua"/>
          <w:lang w:val="uk-UA"/>
        </w:rPr>
      </w:pPr>
    </w:p>
    <w:p w14:paraId="2461CD16" w14:textId="77777777" w:rsidR="003E5C87" w:rsidRPr="003E5C87" w:rsidRDefault="003E5C87" w:rsidP="003E5C87">
      <w:pPr>
        <w:rPr>
          <w:rFonts w:ascii="Book Antiqua" w:hAnsi="Book Antiqua"/>
          <w:lang w:val="uk-UA"/>
        </w:rPr>
      </w:pPr>
    </w:p>
    <w:p w14:paraId="08A91CBC" w14:textId="77777777" w:rsidR="003E5C87" w:rsidRPr="003E5C87" w:rsidRDefault="003E5C87" w:rsidP="003E5C87">
      <w:pPr>
        <w:rPr>
          <w:rFonts w:ascii="Book Antiqua" w:hAnsi="Book Antiqua"/>
          <w:lang w:val="uk-UA"/>
        </w:rPr>
      </w:pPr>
    </w:p>
    <w:p w14:paraId="13FB0354" w14:textId="77777777" w:rsidR="003E5C87" w:rsidRPr="003E5C87" w:rsidRDefault="003E5C87" w:rsidP="003E5C87">
      <w:pPr>
        <w:rPr>
          <w:rFonts w:ascii="Book Antiqua" w:hAnsi="Book Antiqua"/>
          <w:lang w:val="uk-UA"/>
        </w:rPr>
      </w:pPr>
    </w:p>
    <w:p w14:paraId="75D1DBEC" w14:textId="77777777" w:rsidR="003E5C87" w:rsidRPr="003E5C87" w:rsidRDefault="003E5C87" w:rsidP="003E5C87">
      <w:pPr>
        <w:rPr>
          <w:rFonts w:ascii="Book Antiqua" w:hAnsi="Book Antiqua"/>
          <w:lang w:val="uk-UA"/>
        </w:rPr>
      </w:pPr>
    </w:p>
    <w:p w14:paraId="7B9AAC3F" w14:textId="77777777" w:rsidR="003E5C87" w:rsidRPr="003E5C87" w:rsidRDefault="003E5C87" w:rsidP="003E5C87">
      <w:pPr>
        <w:rPr>
          <w:rFonts w:ascii="Book Antiqua" w:hAnsi="Book Antiqua"/>
          <w:lang w:val="uk-UA"/>
        </w:rPr>
      </w:pPr>
    </w:p>
    <w:p w14:paraId="576A88B0" w14:textId="77777777" w:rsidR="003E5C87" w:rsidRPr="003E5C87" w:rsidRDefault="003E5C87" w:rsidP="003E5C87">
      <w:pPr>
        <w:rPr>
          <w:rFonts w:ascii="Book Antiqua" w:hAnsi="Book Antiqua"/>
          <w:lang w:val="uk-UA"/>
        </w:rPr>
      </w:pPr>
    </w:p>
    <w:p w14:paraId="0B6EA6A9" w14:textId="77777777" w:rsidR="003E5C87" w:rsidRPr="003E5C87" w:rsidRDefault="003E5C87" w:rsidP="003E5C87">
      <w:pPr>
        <w:rPr>
          <w:rFonts w:ascii="Book Antiqua" w:hAnsi="Book Antiqua"/>
          <w:lang w:val="uk-UA"/>
        </w:rPr>
      </w:pPr>
    </w:p>
    <w:p w14:paraId="1FAD1391" w14:textId="77777777" w:rsidR="003E5C87" w:rsidRPr="003E5C87" w:rsidRDefault="003E5C87" w:rsidP="003E5C87">
      <w:pPr>
        <w:rPr>
          <w:rFonts w:ascii="Book Antiqua" w:hAnsi="Book Antiqua"/>
          <w:lang w:val="uk-UA"/>
        </w:rPr>
      </w:pPr>
    </w:p>
    <w:p w14:paraId="69B05E59" w14:textId="77777777" w:rsidR="003E5C87" w:rsidRPr="003E5C87" w:rsidRDefault="003E5C87" w:rsidP="003E5C87">
      <w:pPr>
        <w:rPr>
          <w:rFonts w:ascii="Book Antiqua" w:hAnsi="Book Antiqua"/>
          <w:lang w:val="uk-UA"/>
        </w:rPr>
      </w:pPr>
    </w:p>
    <w:p w14:paraId="2F8A231D" w14:textId="77777777" w:rsidR="003E5C87" w:rsidRPr="003E5C87" w:rsidRDefault="003E5C87" w:rsidP="003E5C87">
      <w:pPr>
        <w:rPr>
          <w:rFonts w:ascii="Book Antiqua" w:hAnsi="Book Antiqua"/>
          <w:lang w:val="uk-UA"/>
        </w:rPr>
      </w:pPr>
    </w:p>
    <w:p w14:paraId="6A6355EC" w14:textId="77777777" w:rsidR="003E5C87" w:rsidRPr="003E5C87" w:rsidRDefault="003E5C87" w:rsidP="003E5C87">
      <w:pPr>
        <w:rPr>
          <w:rFonts w:ascii="Book Antiqua" w:hAnsi="Book Antiqua"/>
          <w:lang w:val="uk-UA"/>
        </w:rPr>
      </w:pPr>
    </w:p>
    <w:p w14:paraId="72329026" w14:textId="77777777" w:rsidR="003E5C87" w:rsidRPr="003E5C87" w:rsidRDefault="003E5C87" w:rsidP="003E5C87">
      <w:pPr>
        <w:rPr>
          <w:rFonts w:ascii="Book Antiqua" w:hAnsi="Book Antiqua"/>
          <w:lang w:val="uk-UA"/>
        </w:rPr>
      </w:pPr>
    </w:p>
    <w:p w14:paraId="25A2D456" w14:textId="77777777" w:rsidR="003E5C87" w:rsidRPr="003E5C87" w:rsidRDefault="003E5C87" w:rsidP="003E5C87">
      <w:pPr>
        <w:rPr>
          <w:rFonts w:ascii="Book Antiqua" w:hAnsi="Book Antiqua"/>
          <w:lang w:val="uk-UA"/>
        </w:rPr>
      </w:pPr>
    </w:p>
    <w:p w14:paraId="334A4605" w14:textId="77777777" w:rsidR="003E5C87" w:rsidRDefault="003E5C87" w:rsidP="003E5C87">
      <w:pPr>
        <w:rPr>
          <w:rFonts w:ascii="Book Antiqua" w:hAnsi="Book Antiqua"/>
          <w:lang w:val="uk-UA"/>
        </w:rPr>
      </w:pPr>
    </w:p>
    <w:p w14:paraId="471C5D1A" w14:textId="77777777" w:rsidR="003E5C87" w:rsidRDefault="003E5C87" w:rsidP="003E5C87">
      <w:pPr>
        <w:jc w:val="right"/>
        <w:rPr>
          <w:rFonts w:ascii="Book Antiqua" w:hAnsi="Book Antiqua"/>
          <w:lang w:val="uk-UA"/>
        </w:rPr>
      </w:pPr>
    </w:p>
    <w:p w14:paraId="160AA378" w14:textId="77777777" w:rsidR="003E5C87" w:rsidRDefault="003E5C87" w:rsidP="003E5C87">
      <w:pPr>
        <w:jc w:val="right"/>
        <w:rPr>
          <w:rFonts w:ascii="Book Antiqua" w:hAnsi="Book Antiqua"/>
          <w:lang w:val="uk-UA"/>
        </w:rPr>
      </w:pPr>
    </w:p>
    <w:p w14:paraId="4B303792" w14:textId="77777777" w:rsidR="003E5C87" w:rsidRDefault="003E5C87" w:rsidP="0068631E">
      <w:pPr>
        <w:rPr>
          <w:rFonts w:ascii="Book Antiqua" w:hAnsi="Book Antiqua"/>
          <w:lang w:val="uk-UA"/>
        </w:rPr>
      </w:pPr>
    </w:p>
    <w:p w14:paraId="480F53B9" w14:textId="1BE9856A" w:rsidR="003E5C87" w:rsidRDefault="003E5C87" w:rsidP="0068631E">
      <w:pPr>
        <w:jc w:val="right"/>
        <w:rPr>
          <w:rFonts w:ascii="Book Antiqua" w:hAnsi="Book Antiqua"/>
          <w:lang w:val="uk-UA"/>
        </w:rPr>
      </w:pPr>
      <w:r>
        <w:rPr>
          <w:noProof/>
        </w:rPr>
        <w:lastRenderedPageBreak/>
        <w:drawing>
          <wp:anchor distT="0" distB="0" distL="114300" distR="114300" simplePos="0" relativeHeight="251691008" behindDoc="1" locked="0" layoutInCell="1" allowOverlap="1" wp14:anchorId="4E550265" wp14:editId="6A107BC0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858000" cy="8900160"/>
            <wp:effectExtent l="0" t="0" r="0" b="15240"/>
            <wp:wrapNone/>
            <wp:docPr id="1007819889" name="Диаграмма 14672968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ook Antiqua" w:hAnsi="Book Antiqua"/>
          <w:lang w:val="uk-UA"/>
        </w:rPr>
        <w:t>Березень 2021:</w:t>
      </w:r>
    </w:p>
    <w:p w14:paraId="6C612C4E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422733C0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12DA7C98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5BF8D86B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569B2C4D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77EB5F20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5FC4CEA5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3D0DBA82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18C1FD28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2184D71A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3411536F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6B4C6242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1617447F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700A877E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2797CA85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2ADF2D0C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1BB7C220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3714719B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7771828B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0D538E2D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6E13C892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60F6A845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7B5EE08E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17AA6F40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7DCD910A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4FC4AAC5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6C1C093C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012F8B22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51E396BF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606F40E4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134EB90D" w14:textId="77777777" w:rsidR="0068631E" w:rsidRDefault="0068631E" w:rsidP="0068631E">
      <w:pPr>
        <w:ind w:firstLine="720"/>
        <w:rPr>
          <w:rFonts w:ascii="Book Antiqua" w:hAnsi="Book Antiqua"/>
          <w:lang w:val="uk-UA"/>
        </w:rPr>
      </w:pPr>
    </w:p>
    <w:p w14:paraId="69669118" w14:textId="77777777" w:rsidR="0068631E" w:rsidRDefault="0068631E" w:rsidP="0068631E">
      <w:pPr>
        <w:ind w:firstLine="720"/>
        <w:rPr>
          <w:rFonts w:ascii="Book Antiqua" w:hAnsi="Book Antiqua"/>
          <w:lang w:val="uk-UA"/>
        </w:rPr>
      </w:pPr>
    </w:p>
    <w:p w14:paraId="0F9E88F2" w14:textId="77777777" w:rsidR="0068631E" w:rsidRDefault="0068631E" w:rsidP="0068631E">
      <w:pPr>
        <w:ind w:firstLine="720"/>
        <w:rPr>
          <w:rFonts w:ascii="Book Antiqua" w:hAnsi="Book Antiqua"/>
          <w:lang w:val="uk-UA"/>
        </w:rPr>
      </w:pPr>
    </w:p>
    <w:p w14:paraId="58E0D204" w14:textId="13EBE763" w:rsidR="0068631E" w:rsidRPr="003E5C87" w:rsidRDefault="0068631E" w:rsidP="0068631E">
      <w:pPr>
        <w:jc w:val="right"/>
        <w:rPr>
          <w:rFonts w:ascii="Book Antiqua" w:hAnsi="Book Antiqua"/>
          <w:lang w:val="uk-UA"/>
        </w:rPr>
      </w:pPr>
      <w:r>
        <w:rPr>
          <w:noProof/>
        </w:rPr>
        <w:lastRenderedPageBreak/>
        <w:drawing>
          <wp:anchor distT="0" distB="0" distL="114300" distR="114300" simplePos="0" relativeHeight="251693056" behindDoc="1" locked="0" layoutInCell="1" allowOverlap="1" wp14:anchorId="43E5C0AA" wp14:editId="53E0D11D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858000" cy="8900160"/>
            <wp:effectExtent l="0" t="0" r="0" b="15240"/>
            <wp:wrapNone/>
            <wp:docPr id="1764698947" name="Диаграмма 14672968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ook Antiqua" w:hAnsi="Book Antiqua"/>
          <w:lang w:val="uk-UA"/>
        </w:rPr>
        <w:t>Липень</w:t>
      </w:r>
      <w:r>
        <w:rPr>
          <w:rFonts w:ascii="Book Antiqua" w:hAnsi="Book Antiqua"/>
          <w:lang w:val="uk-UA"/>
        </w:rPr>
        <w:t xml:space="preserve"> 2021:</w:t>
      </w:r>
    </w:p>
    <w:p w14:paraId="06E34BD5" w14:textId="77777777" w:rsidR="0068631E" w:rsidRDefault="0068631E" w:rsidP="0068631E">
      <w:pPr>
        <w:ind w:firstLine="720"/>
        <w:rPr>
          <w:rFonts w:ascii="Book Antiqua" w:hAnsi="Book Antiqua"/>
          <w:lang w:val="uk-UA"/>
        </w:rPr>
      </w:pPr>
    </w:p>
    <w:p w14:paraId="6C57D0C1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44A2266B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3231008C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113A6A83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025FD843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19BCAA09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5A41E076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2079578B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72C44442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1422CA23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4FE362DE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0B3ED930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076A50B3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56FC981E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37F40796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05231D74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036D2D9C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308A174E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4E1A9574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0F965D72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0437A031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2D43C3A7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25704659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57D12392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1881733C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4B357426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3F31B4DC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60ABAEF2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40FDC8DA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5703522B" w14:textId="77777777" w:rsidR="0068631E" w:rsidRDefault="0068631E" w:rsidP="0068631E">
      <w:pPr>
        <w:rPr>
          <w:rFonts w:ascii="Book Antiqua" w:hAnsi="Book Antiqua"/>
          <w:lang w:val="uk-UA"/>
        </w:rPr>
      </w:pPr>
    </w:p>
    <w:p w14:paraId="4048AE79" w14:textId="77777777" w:rsidR="0068631E" w:rsidRDefault="0068631E" w:rsidP="0068631E">
      <w:pPr>
        <w:jc w:val="right"/>
        <w:rPr>
          <w:rFonts w:ascii="Book Antiqua" w:hAnsi="Book Antiqua"/>
          <w:lang w:val="uk-UA"/>
        </w:rPr>
      </w:pPr>
    </w:p>
    <w:p w14:paraId="00A882A2" w14:textId="77777777" w:rsidR="0068631E" w:rsidRDefault="0068631E" w:rsidP="0068631E">
      <w:pPr>
        <w:jc w:val="right"/>
        <w:rPr>
          <w:rFonts w:ascii="Book Antiqua" w:hAnsi="Book Antiqua"/>
          <w:lang w:val="uk-UA"/>
        </w:rPr>
      </w:pPr>
    </w:p>
    <w:p w14:paraId="5DD8589A" w14:textId="66B6642A" w:rsidR="0068631E" w:rsidRPr="0068631E" w:rsidRDefault="0068631E" w:rsidP="0068631E">
      <w:pPr>
        <w:jc w:val="right"/>
        <w:rPr>
          <w:rFonts w:ascii="Book Antiqua" w:hAnsi="Book Antiqua"/>
          <w:lang w:val="uk-UA"/>
        </w:rPr>
      </w:pPr>
      <w:r>
        <w:rPr>
          <w:noProof/>
        </w:rPr>
        <w:lastRenderedPageBreak/>
        <w:drawing>
          <wp:anchor distT="0" distB="0" distL="114300" distR="114300" simplePos="0" relativeHeight="251695104" behindDoc="1" locked="0" layoutInCell="1" allowOverlap="1" wp14:anchorId="16915E7C" wp14:editId="3F718288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858000" cy="8900160"/>
            <wp:effectExtent l="0" t="0" r="0" b="15240"/>
            <wp:wrapNone/>
            <wp:docPr id="1918859600" name="Диаграмма 14672968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ook Antiqua" w:hAnsi="Book Antiqua"/>
          <w:lang w:val="uk-UA"/>
        </w:rPr>
        <w:t>Листопад 2021:</w:t>
      </w:r>
    </w:p>
    <w:sectPr w:rsidR="0068631E" w:rsidRPr="0068631E" w:rsidSect="009F1F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2CE48" w14:textId="77777777" w:rsidR="00E94098" w:rsidRDefault="00E94098" w:rsidP="00E2589A">
      <w:pPr>
        <w:spacing w:after="0" w:line="240" w:lineRule="auto"/>
      </w:pPr>
      <w:r>
        <w:separator/>
      </w:r>
    </w:p>
  </w:endnote>
  <w:endnote w:type="continuationSeparator" w:id="0">
    <w:p w14:paraId="0B398E62" w14:textId="77777777" w:rsidR="00E94098" w:rsidRDefault="00E94098" w:rsidP="00E25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64A2E" w14:textId="77777777" w:rsidR="00E94098" w:rsidRDefault="00E94098" w:rsidP="00E2589A">
      <w:pPr>
        <w:spacing w:after="0" w:line="240" w:lineRule="auto"/>
      </w:pPr>
      <w:r>
        <w:separator/>
      </w:r>
    </w:p>
  </w:footnote>
  <w:footnote w:type="continuationSeparator" w:id="0">
    <w:p w14:paraId="175364DB" w14:textId="77777777" w:rsidR="00E94098" w:rsidRDefault="00E94098" w:rsidP="00E258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26E"/>
    <w:rsid w:val="000506F8"/>
    <w:rsid w:val="000563E6"/>
    <w:rsid w:val="00063F98"/>
    <w:rsid w:val="000672E1"/>
    <w:rsid w:val="0007136D"/>
    <w:rsid w:val="0007736F"/>
    <w:rsid w:val="00092EFF"/>
    <w:rsid w:val="000B3E24"/>
    <w:rsid w:val="000C00FF"/>
    <w:rsid w:val="000C4DBB"/>
    <w:rsid w:val="000D1EEE"/>
    <w:rsid w:val="000E7B33"/>
    <w:rsid w:val="000F3987"/>
    <w:rsid w:val="001167D5"/>
    <w:rsid w:val="00126FCD"/>
    <w:rsid w:val="00136049"/>
    <w:rsid w:val="00164A05"/>
    <w:rsid w:val="0016513E"/>
    <w:rsid w:val="00173F9E"/>
    <w:rsid w:val="001A085C"/>
    <w:rsid w:val="001A15AA"/>
    <w:rsid w:val="001A4B63"/>
    <w:rsid w:val="001C25B9"/>
    <w:rsid w:val="001C559A"/>
    <w:rsid w:val="001F00AA"/>
    <w:rsid w:val="001F5F39"/>
    <w:rsid w:val="001F7FC5"/>
    <w:rsid w:val="002005A5"/>
    <w:rsid w:val="00204C51"/>
    <w:rsid w:val="002105D1"/>
    <w:rsid w:val="00237035"/>
    <w:rsid w:val="002678C7"/>
    <w:rsid w:val="00277E9E"/>
    <w:rsid w:val="002C0690"/>
    <w:rsid w:val="002C1F38"/>
    <w:rsid w:val="002F04A9"/>
    <w:rsid w:val="0033768E"/>
    <w:rsid w:val="00341A8D"/>
    <w:rsid w:val="0035572E"/>
    <w:rsid w:val="00374A4C"/>
    <w:rsid w:val="00392CDF"/>
    <w:rsid w:val="00393C4D"/>
    <w:rsid w:val="003B1935"/>
    <w:rsid w:val="003E5C87"/>
    <w:rsid w:val="003E6C81"/>
    <w:rsid w:val="003F1EF1"/>
    <w:rsid w:val="003F6346"/>
    <w:rsid w:val="00405390"/>
    <w:rsid w:val="004177F9"/>
    <w:rsid w:val="004376B9"/>
    <w:rsid w:val="00437A0A"/>
    <w:rsid w:val="00443168"/>
    <w:rsid w:val="00460500"/>
    <w:rsid w:val="00462D90"/>
    <w:rsid w:val="00466553"/>
    <w:rsid w:val="00466A81"/>
    <w:rsid w:val="00481BB4"/>
    <w:rsid w:val="00493602"/>
    <w:rsid w:val="00493B31"/>
    <w:rsid w:val="004958ED"/>
    <w:rsid w:val="004A39AF"/>
    <w:rsid w:val="004A4EAD"/>
    <w:rsid w:val="004A78FC"/>
    <w:rsid w:val="004D1877"/>
    <w:rsid w:val="004D3B60"/>
    <w:rsid w:val="004E31DB"/>
    <w:rsid w:val="004E3C35"/>
    <w:rsid w:val="004F0C02"/>
    <w:rsid w:val="004F126E"/>
    <w:rsid w:val="0052274B"/>
    <w:rsid w:val="00561B92"/>
    <w:rsid w:val="00562792"/>
    <w:rsid w:val="00576477"/>
    <w:rsid w:val="00582125"/>
    <w:rsid w:val="005A637A"/>
    <w:rsid w:val="005A73D5"/>
    <w:rsid w:val="005B1B9B"/>
    <w:rsid w:val="005B22DC"/>
    <w:rsid w:val="005B4F49"/>
    <w:rsid w:val="005C14F8"/>
    <w:rsid w:val="005D5F9E"/>
    <w:rsid w:val="005E0F67"/>
    <w:rsid w:val="005E40E5"/>
    <w:rsid w:val="005E563A"/>
    <w:rsid w:val="005F675C"/>
    <w:rsid w:val="00623629"/>
    <w:rsid w:val="006336AD"/>
    <w:rsid w:val="006348D0"/>
    <w:rsid w:val="00640BA9"/>
    <w:rsid w:val="0065272F"/>
    <w:rsid w:val="006546C6"/>
    <w:rsid w:val="00664B84"/>
    <w:rsid w:val="00672EF8"/>
    <w:rsid w:val="00685C43"/>
    <w:rsid w:val="0068631E"/>
    <w:rsid w:val="006A67DB"/>
    <w:rsid w:val="006B3D32"/>
    <w:rsid w:val="006B44EC"/>
    <w:rsid w:val="006D2CA6"/>
    <w:rsid w:val="006D6F1F"/>
    <w:rsid w:val="006F78B7"/>
    <w:rsid w:val="00710D7A"/>
    <w:rsid w:val="00717EE9"/>
    <w:rsid w:val="00721B46"/>
    <w:rsid w:val="00725400"/>
    <w:rsid w:val="00727075"/>
    <w:rsid w:val="00741F91"/>
    <w:rsid w:val="00745057"/>
    <w:rsid w:val="007540D0"/>
    <w:rsid w:val="0078136A"/>
    <w:rsid w:val="007855C4"/>
    <w:rsid w:val="00787809"/>
    <w:rsid w:val="00790B5A"/>
    <w:rsid w:val="007924C0"/>
    <w:rsid w:val="007A46D1"/>
    <w:rsid w:val="007F119C"/>
    <w:rsid w:val="008258B1"/>
    <w:rsid w:val="0084052C"/>
    <w:rsid w:val="008618B0"/>
    <w:rsid w:val="00863FB7"/>
    <w:rsid w:val="0087478D"/>
    <w:rsid w:val="008A0CF9"/>
    <w:rsid w:val="008A1364"/>
    <w:rsid w:val="008C2078"/>
    <w:rsid w:val="008C48F9"/>
    <w:rsid w:val="008D0542"/>
    <w:rsid w:val="008D1546"/>
    <w:rsid w:val="008E19A7"/>
    <w:rsid w:val="008F0BFA"/>
    <w:rsid w:val="00906F36"/>
    <w:rsid w:val="00936EEB"/>
    <w:rsid w:val="00960DDF"/>
    <w:rsid w:val="00963A3E"/>
    <w:rsid w:val="00963EFA"/>
    <w:rsid w:val="0096664F"/>
    <w:rsid w:val="00966CCD"/>
    <w:rsid w:val="00985483"/>
    <w:rsid w:val="0099663A"/>
    <w:rsid w:val="009C4156"/>
    <w:rsid w:val="009D2ACB"/>
    <w:rsid w:val="009D3A36"/>
    <w:rsid w:val="009D4466"/>
    <w:rsid w:val="009D5397"/>
    <w:rsid w:val="009F1FCB"/>
    <w:rsid w:val="00A117D8"/>
    <w:rsid w:val="00A228F8"/>
    <w:rsid w:val="00A61F65"/>
    <w:rsid w:val="00A9004E"/>
    <w:rsid w:val="00AD6A22"/>
    <w:rsid w:val="00AE6C57"/>
    <w:rsid w:val="00AF0F94"/>
    <w:rsid w:val="00AF2788"/>
    <w:rsid w:val="00B17FB9"/>
    <w:rsid w:val="00B62FC2"/>
    <w:rsid w:val="00B67923"/>
    <w:rsid w:val="00B8118F"/>
    <w:rsid w:val="00B829D5"/>
    <w:rsid w:val="00B9603F"/>
    <w:rsid w:val="00BA1AC0"/>
    <w:rsid w:val="00BA5D5B"/>
    <w:rsid w:val="00BB5F5A"/>
    <w:rsid w:val="00BB6759"/>
    <w:rsid w:val="00BB7C9E"/>
    <w:rsid w:val="00BC4974"/>
    <w:rsid w:val="00BD5E45"/>
    <w:rsid w:val="00C1128C"/>
    <w:rsid w:val="00C1617B"/>
    <w:rsid w:val="00C228A3"/>
    <w:rsid w:val="00C244A2"/>
    <w:rsid w:val="00C4064E"/>
    <w:rsid w:val="00C665EB"/>
    <w:rsid w:val="00C675AB"/>
    <w:rsid w:val="00C84F3F"/>
    <w:rsid w:val="00CA7947"/>
    <w:rsid w:val="00CB7F99"/>
    <w:rsid w:val="00CD62FC"/>
    <w:rsid w:val="00CE1807"/>
    <w:rsid w:val="00CF586D"/>
    <w:rsid w:val="00CF5961"/>
    <w:rsid w:val="00D11773"/>
    <w:rsid w:val="00D11E07"/>
    <w:rsid w:val="00D26126"/>
    <w:rsid w:val="00D362A3"/>
    <w:rsid w:val="00D37866"/>
    <w:rsid w:val="00D403D5"/>
    <w:rsid w:val="00D46971"/>
    <w:rsid w:val="00D64D39"/>
    <w:rsid w:val="00D759A0"/>
    <w:rsid w:val="00D8212F"/>
    <w:rsid w:val="00DC06D2"/>
    <w:rsid w:val="00DC33A1"/>
    <w:rsid w:val="00DD2A4B"/>
    <w:rsid w:val="00DF23C4"/>
    <w:rsid w:val="00DF4610"/>
    <w:rsid w:val="00E018AE"/>
    <w:rsid w:val="00E125AC"/>
    <w:rsid w:val="00E144CC"/>
    <w:rsid w:val="00E2589A"/>
    <w:rsid w:val="00E25B25"/>
    <w:rsid w:val="00E45369"/>
    <w:rsid w:val="00E557FB"/>
    <w:rsid w:val="00E66E22"/>
    <w:rsid w:val="00E94098"/>
    <w:rsid w:val="00EA3D8F"/>
    <w:rsid w:val="00EB6A77"/>
    <w:rsid w:val="00EC04B4"/>
    <w:rsid w:val="00EE1B91"/>
    <w:rsid w:val="00EE2E87"/>
    <w:rsid w:val="00EE75D1"/>
    <w:rsid w:val="00EF55C3"/>
    <w:rsid w:val="00EF56E4"/>
    <w:rsid w:val="00F001B0"/>
    <w:rsid w:val="00F17953"/>
    <w:rsid w:val="00F41BC4"/>
    <w:rsid w:val="00F53549"/>
    <w:rsid w:val="00F63728"/>
    <w:rsid w:val="00F672E7"/>
    <w:rsid w:val="00F761B2"/>
    <w:rsid w:val="00F848EC"/>
    <w:rsid w:val="00F9074B"/>
    <w:rsid w:val="00FA2F2E"/>
    <w:rsid w:val="00FE2D3C"/>
    <w:rsid w:val="00FE6DDC"/>
    <w:rsid w:val="00FF36E0"/>
    <w:rsid w:val="00FF585D"/>
    <w:rsid w:val="00FF65FD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7C35D"/>
  <w15:chartTrackingRefBased/>
  <w15:docId w15:val="{26D41D1F-87B0-4C4B-AF3E-8BB53442F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2589A"/>
  </w:style>
  <w:style w:type="paragraph" w:styleId="a5">
    <w:name w:val="footer"/>
    <w:basedOn w:val="a"/>
    <w:link w:val="a6"/>
    <w:uiPriority w:val="99"/>
    <w:unhideWhenUsed/>
    <w:rsid w:val="00E25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25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Частки кожного джерела енергії у загальній структурі балансу за 2020 рік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F60E-4DDA-A51C-964307ADC88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F60E-4DDA-A51C-964307ADC88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F60E-4DDA-A51C-964307ADC88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F60E-4DDA-A51C-964307ADC88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F60E-4DDA-A51C-964307ADC88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F60E-4DDA-A51C-964307ADC88C}"/>
              </c:ext>
            </c:extLst>
          </c:dPt>
          <c:cat>
            <c:strRef>
              <c:f>Лист1!$A$4:$A$9</c:f>
              <c:strCache>
                <c:ptCount val="6"/>
                <c:pt idx="0">
                  <c:v>Вугілля - 24,19%</c:v>
                </c:pt>
                <c:pt idx="1">
                  <c:v>Природний газ - 10,21%</c:v>
                </c:pt>
                <c:pt idx="2">
                  <c:v>Мазут - 0,07%</c:v>
                </c:pt>
                <c:pt idx="3">
                  <c:v>Ядерне паливо - 41,45%</c:v>
                </c:pt>
                <c:pt idx="4">
                  <c:v>електрична енергія, вироблена гідроелектростанціями потужністю більше 10 МВт - 0,11%</c:v>
                </c:pt>
                <c:pt idx="5">
                  <c:v>Електрична енергія, джерело походження якої не визначено - 23,97%</c:v>
                </c:pt>
              </c:strCache>
            </c:strRef>
          </c:cat>
          <c:val>
            <c:numRef>
              <c:f>Лист1!$B$4:$B$9</c:f>
              <c:numCache>
                <c:formatCode>0.00</c:formatCode>
                <c:ptCount val="6"/>
                <c:pt idx="0">
                  <c:v>0.2419</c:v>
                </c:pt>
                <c:pt idx="1">
                  <c:v>0.1021</c:v>
                </c:pt>
                <c:pt idx="2" formatCode="0.00%">
                  <c:v>6.9999999999999999E-4</c:v>
                </c:pt>
                <c:pt idx="3">
                  <c:v>0.41449999999999998</c:v>
                </c:pt>
                <c:pt idx="4">
                  <c:v>1.1000000000000001E-3</c:v>
                </c:pt>
                <c:pt idx="5">
                  <c:v>0.2397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F60E-4DDA-A51C-964307ADC8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0489938757655295E-3"/>
          <c:y val="0.85429857440765111"/>
          <c:w val="0.96992840478273534"/>
          <c:h val="0.13498667439686476"/>
        </c:manualLayout>
      </c:layout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Book Antiqua" panose="0204060205030503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Частки кожного джерела енергії у загальній структурі балансу за 2020 рік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DBC5-469A-B0BD-314160CEE6FA}"/>
              </c:ext>
            </c:extLst>
          </c:dPt>
          <c:cat>
            <c:strRef>
              <c:f>Лист1!$A$4</c:f>
              <c:strCache>
                <c:ptCount val="1"/>
                <c:pt idx="0">
                  <c:v>Імпорт -100%</c:v>
                </c:pt>
              </c:strCache>
            </c:strRef>
          </c:cat>
          <c:val>
            <c:numRef>
              <c:f>Лист1!$B$4</c:f>
              <c:numCache>
                <c:formatCode>0.00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DBC5-469A-B0BD-314160CEE6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0489938757655295E-3"/>
          <c:y val="0.85429857440765111"/>
          <c:w val="0.96992840478273534"/>
          <c:h val="0.13498667439686476"/>
        </c:manualLayout>
      </c:layout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Book Antiqua" panose="0204060205030503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Частки кожного джерела енергії у загальній структурі балансу за 2020 рік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7709-46BE-9E02-1873DE1613A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7709-46BE-9E02-1873DE1613A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7709-46BE-9E02-1873DE1613A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7709-46BE-9E02-1873DE1613A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7709-46BE-9E02-1873DE1613A0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7709-46BE-9E02-1873DE1613A0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cat>
            <c:strRef>
              <c:f>Лист1!$A$4:$A$15</c:f>
              <c:strCache>
                <c:ptCount val="12"/>
                <c:pt idx="0">
                  <c:v>Ядерне паливо - 47,51%</c:v>
                </c:pt>
                <c:pt idx="1">
                  <c:v>Вугілля - 3,52%</c:v>
                </c:pt>
                <c:pt idx="2">
                  <c:v>Природний газ - 0,05%</c:v>
                </c:pt>
                <c:pt idx="3">
                  <c:v>Біомаса - 0,17%</c:v>
                </c:pt>
                <c:pt idx="4">
                  <c:v>Біогаз - 0,23%</c:v>
                </c:pt>
                <c:pt idx="5">
                  <c:v>Енергія сонячного випромінювання - 1,84%</c:v>
                </c:pt>
                <c:pt idx="6">
                  <c:v>Енергія вітру - 1,16%</c:v>
                </c:pt>
                <c:pt idx="7">
                  <c:v>Електрична енергія, вироблена мікрогідроелектростанціями - 0,02% </c:v>
                </c:pt>
                <c:pt idx="8">
                  <c:v>Електрична енергія, вироблена мінігідроелектростанціями - 0,05% </c:v>
                </c:pt>
                <c:pt idx="9">
                  <c:v>Електрична енергія, вироблена малими гідроелектростанціями - 0,07%</c:v>
                </c:pt>
                <c:pt idx="10">
                  <c:v>електрична енергія, вироблена гідроелектростанціями потужністю більше 10 МВт - 2,11%</c:v>
                </c:pt>
                <c:pt idx="11">
                  <c:v>Електрична енергія, джерело походження якої не визначено - 43,28%</c:v>
                </c:pt>
              </c:strCache>
            </c:strRef>
          </c:cat>
          <c:val>
            <c:numRef>
              <c:f>Лист1!$B$4:$B$15</c:f>
              <c:numCache>
                <c:formatCode>0.00</c:formatCode>
                <c:ptCount val="12"/>
                <c:pt idx="0">
                  <c:v>0.47510000000000002</c:v>
                </c:pt>
                <c:pt idx="1">
                  <c:v>3.5200000000000002E-2</c:v>
                </c:pt>
                <c:pt idx="2" formatCode="0.00%">
                  <c:v>5.0000000000000001E-4</c:v>
                </c:pt>
                <c:pt idx="3">
                  <c:v>1.6999999999999999E-3</c:v>
                </c:pt>
                <c:pt idx="4">
                  <c:v>2.3E-3</c:v>
                </c:pt>
                <c:pt idx="5">
                  <c:v>1.84E-2</c:v>
                </c:pt>
                <c:pt idx="6">
                  <c:v>1.1599999999999999E-2</c:v>
                </c:pt>
                <c:pt idx="7">
                  <c:v>2.0000000000000001E-4</c:v>
                </c:pt>
                <c:pt idx="8">
                  <c:v>5.0000000000000001E-4</c:v>
                </c:pt>
                <c:pt idx="9">
                  <c:v>6.9999999999999999E-4</c:v>
                </c:pt>
                <c:pt idx="10">
                  <c:v>2.1100000000000001E-2</c:v>
                </c:pt>
                <c:pt idx="11">
                  <c:v>0.43280000000000002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7709-46BE-9E02-1873DE1613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0489938757655295E-3"/>
          <c:y val="0.85429857440765111"/>
          <c:w val="0.96992840478273534"/>
          <c:h val="0.13498667439686476"/>
        </c:manualLayout>
      </c:layout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Book Antiqua" panose="0204060205030503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Частки кожного джерела енергії у загальній структурі балансу за 2020 рік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6C3E-447C-B8DB-064ECFEAFD6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6C3E-447C-B8DB-064ECFEAFD6A}"/>
              </c:ext>
            </c:extLst>
          </c:dPt>
          <c:cat>
            <c:strRef>
              <c:f>Лист1!$A$4:$A$5</c:f>
              <c:strCache>
                <c:ptCount val="2"/>
                <c:pt idx="0">
                  <c:v>Ядерне паливо - 99,67%</c:v>
                </c:pt>
                <c:pt idx="1">
                  <c:v>електрична енергія, вироблена гідроелектростанціями потужністю більше 10 МВт - 0,33%</c:v>
                </c:pt>
              </c:strCache>
            </c:strRef>
          </c:cat>
          <c:val>
            <c:numRef>
              <c:f>Лист1!$B$4:$B$5</c:f>
              <c:numCache>
                <c:formatCode>0.00</c:formatCode>
                <c:ptCount val="2"/>
                <c:pt idx="0">
                  <c:v>0.99670000000000003</c:v>
                </c:pt>
                <c:pt idx="1">
                  <c:v>3.3E-3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8-6C3E-447C-B8DB-064ECFEAFD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0489938757655295E-3"/>
          <c:y val="0.85429857440765111"/>
          <c:w val="0.96992840478273534"/>
          <c:h val="0.13498667439686476"/>
        </c:manualLayout>
      </c:layout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Book Antiqua" panose="0204060205030503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Частки кожного джерела енергії у загальній структурі балансу за 2020 рік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79CB-45DD-842F-A4D542FB615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79CB-45DD-842F-A4D542FB6157}"/>
              </c:ext>
            </c:extLst>
          </c:dPt>
          <c:cat>
            <c:strRef>
              <c:f>Лист1!$A$4:$A$5</c:f>
              <c:strCache>
                <c:ptCount val="2"/>
                <c:pt idx="0">
                  <c:v>Ядерне паливо - 99,74%</c:v>
                </c:pt>
                <c:pt idx="1">
                  <c:v>електрична енергія, вироблена гідроелектростанціями потужністю більше 10 МВт - 0,26%</c:v>
                </c:pt>
              </c:strCache>
            </c:strRef>
          </c:cat>
          <c:val>
            <c:numRef>
              <c:f>Лист1!$B$4:$B$5</c:f>
              <c:numCache>
                <c:formatCode>0.00</c:formatCode>
                <c:ptCount val="2"/>
                <c:pt idx="0">
                  <c:v>0.99739999999999995</c:v>
                </c:pt>
                <c:pt idx="1">
                  <c:v>2.5999999999999999E-3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9CB-45DD-842F-A4D542FB61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0489938757655295E-3"/>
          <c:y val="0.85429857440765111"/>
          <c:w val="0.96992840478273534"/>
          <c:h val="0.13498667439686476"/>
        </c:manualLayout>
      </c:layout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Book Antiqua" panose="0204060205030503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EBA13-D046-47F9-B6E6-48A9E9B77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177</Words>
  <Characters>101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Савелій Закуштуй</cp:lastModifiedBy>
  <cp:revision>2</cp:revision>
  <cp:lastPrinted>2025-05-13T13:10:00Z</cp:lastPrinted>
  <dcterms:created xsi:type="dcterms:W3CDTF">2025-11-02T18:35:00Z</dcterms:created>
  <dcterms:modified xsi:type="dcterms:W3CDTF">2025-11-02T18:35:00Z</dcterms:modified>
</cp:coreProperties>
</file>